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1499"/>
        <w:gridCol w:w="1374"/>
        <w:gridCol w:w="1662"/>
        <w:gridCol w:w="1339"/>
        <w:gridCol w:w="1785"/>
        <w:gridCol w:w="1745"/>
      </w:tblGrid>
      <w:tr w:rsidR="0011154E" w:rsidRPr="0011154E" w:rsidTr="009763BB">
        <w:trPr>
          <w:trHeight w:val="405"/>
          <w:tblCellSpacing w:w="0" w:type="dxa"/>
        </w:trPr>
        <w:tc>
          <w:tcPr>
            <w:tcW w:w="0" w:type="auto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bookmarkStart w:id="0" w:name="_GoBack"/>
            <w:r w:rsidRPr="0011154E">
              <w:rPr>
                <w:rFonts w:ascii="Calibri" w:eastAsia="Times New Roman" w:hAnsi="Calibri" w:cs="Times New Roman"/>
                <w:b/>
                <w:bCs/>
                <w:color w:val="FFC000"/>
                <w:sz w:val="27"/>
                <w:szCs w:val="27"/>
                <w:lang w:eastAsia="it-IT"/>
              </w:rPr>
              <w:t>ALLEGATO "C1"- Individuazione delle principali misure per aree di rischio</w: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44"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 xml:space="preserve">n.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 xml:space="preserve">Processo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>Misure per processo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>Programmazione delle misure per processo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>Area di rischio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>Sintesi delle principali misure per Area di rischio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20"/>
                <w:szCs w:val="20"/>
                <w:lang w:eastAsia="it-IT"/>
              </w:rPr>
              <w:t>Sintesi della programmazione delle misure per Area di rischio</w:t>
            </w:r>
          </w:p>
        </w:tc>
      </w:tr>
      <w:tr w:rsidR="0011154E" w:rsidRPr="0011154E" w:rsidTr="009763BB">
        <w:trPr>
          <w:trHeight w:val="24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b/>
                <w:bCs/>
                <w:color w:val="0070C0"/>
                <w:sz w:val="15"/>
                <w:szCs w:val="15"/>
                <w:lang w:eastAsia="it-IT"/>
              </w:rPr>
              <w:t xml:space="preserve">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5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Incentivi economici al personale (produttività e retribuzioni di risultato)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personale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Gestione giuridica del personale: autorizzazione permessi, ferie, ecc.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personale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Contrattazione decentrata integrativa come delegazione trattante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personale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Servizi di formazione del personale dipendente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personale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3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dei procedimenti di segnalazione e reclamo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Segnalazioni e reclami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contenzioso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</w:t>
            </w: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Contenzioso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Gestione del protocollo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Organizzazione eventi culturali ricreativi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Cultura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Funzionamento degli organi collegiali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Istruttoria delle deliberazioni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Pubblicazione delle deliberazioni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Accesso agli atti, accesso civico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Anticorruzione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dell'archivio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</w:t>
            </w: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Formazione di determinazioni, ordinanze, decreti ed altri atti amministrativi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Segreteria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44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Selezione per l'affidamento di incarichi professionali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 verifica, anche a campione, lo svolgimento delle selezioni.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interni, con regolarità, deve verificare lo svolgimento delle selezioni.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 in materia di gare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22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Affidamento mediante procedura aperta (o ristretta) di servizi e forniture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interni, con regolarità, deve verificare lo svolgimento delle selezioni.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in materia di gare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2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Affidamento diretto di lavori, servizi o forniture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 e specifica: è necessario pubblicare in amministrazione trasparente tutte le informazioni imposte dal d.lgs.33/2013 e dal Codice dei contratti pubblici. 2- Misura di controllo specifica: l'organo preposto ai controlli interni, con regolarità, deve verificare lo </w:t>
            </w: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>svolgimento delle selezioni.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in materia di gare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>La trasparenza deve essere attuata immediatamente. I controlli debbono essere effettuati con cadenza semestrale dopo l'approvazione del PTPCT. La formazione deve essere somministrata nel corso di ciascun anno in misura adeguata.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Nomina della commissione giudicatrice art. 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 verifica, anche a campione, lo svolgimento delle selezioni.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Proposta di aggiudicazione in base al prezzo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 verifica, anche a campione, lo svolgimento delle selezioni.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Proposta di aggiudicazione in base all’OEPV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 verifica, anche a campione, lo svolgimento delle selezioni.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3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Programmazione dei lavori art. 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2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Programmazione di forniture e di servizi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Contratti pubblici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45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Accertamenti e verifiche dei tributi locali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6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Accertamenti con adesione dei tributi locali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69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Accertamenti e controlli sull'attività edilizia privata (abusi)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5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Vigilanza e verifiche sulle attività commerciali in sede fissa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</w:t>
            </w: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74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Vigilanza e verifiche su mercati ed ambulanti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6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 sull'uso del territorio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5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 sull’abbandono di rifiuti urbani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Controlli, verifiche, ispezioni e sanzioni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34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Raccolta, recupero e smaltimento rifiuti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interni, con regolarità, deve verificare l'esecuzione del contratto.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dei rifiuti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Codice dei contratti pubblici. 2- Misura di controllo specifica: l'organo preposto ai controlli interni, con regolarità, deve verificare l'esecuzione del contratto.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1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Gestione ordinaria della entrate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3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Gestione ordinaria delle spese di bilancio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effettuati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Adempimenti fiscali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Liquidazione degli stipendi del personale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generale: si ritiene sufficiente la pubblicazione di tutte le informazioni richieste dal d.lgs.33/2013.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Tributi locali (IMU, addizionale IRPEF, ecc.)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generale: si ritiene sufficiente la pubblicazione di tutte le informazioni richieste dal d.lgs.33/2013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9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Servizi di gestione Centro culturale Multiplo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9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Affidamento della gestione impianti sportivi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96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 sito web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entrate, delle spese e del patrimonio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6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Gestione delle Isole ecologiche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dei rifiuti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6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Pulizia delle strade e delle aree pubbliche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dei rifiuti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44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Permesso di costruire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DPR 380/2001. 2- Misura di controllo specifica: l'organo preposto ai controlli interni accerta, anche a campione, la regolarità delle procedure di rilascio del permesso.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 . La formazione deve essere somministrata nel corso di ciascun anno,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Governo del territorio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1- Misura di trasparenza generale e specifica: è necessario pubblicare in amministrazione trasparente tutte le informazioni imposte dal d.lgs.33/2013 e dal DPR 380/2001. 2- Misura di controllo specifica: l'organo preposto ai controlli interni accerta, anche a campione, la regolarità delle procedure di rilascio del permesso.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La trasparenza deve essere attuata immediatamente. I controlli debbono essere effettuati con cadenza semestrale dopo l'approvazione del PTPCT su nuove procedure di pianificazione anche a campione. La formazione deve essere somministrata nel corso di ciascun anno in misura adeguata</w:t>
            </w:r>
          </w:p>
        </w:tc>
      </w:tr>
      <w:tr w:rsidR="0011154E" w:rsidRPr="0011154E" w:rsidTr="009763BB">
        <w:trPr>
          <w:trHeight w:val="226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Permesso di costruire in aree assoggettate ad autorizzazione paesaggistica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DPR 380/2001. 2- Misura di controllo specifica: l'organo preposto ai controlli interni accerta, anche a campione, la regolarità delle procedure di rilascio del permesso.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La trasparenza deve essere attuata immediatamente. I controlli debbono essere effettuati con cadenza semestrale dopo l'approvazione del PTPCT . La formazione deve essere somministrata nel corso di ciascun anno, in misura adeguata. La rotazione dovrà essere attuata alla prima scadenza utile di ciascun incarico.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Governo del territorio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0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di pianificazione urbanistica generale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d.lgs.33/2013. 2- Misura di controllo specifica: l'organo preposto ai controlli interni deve accertare, anche a campione, la regolarità delle nuove procedure di pianificazione urbanistica.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in materia di gare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La trasparenza deve essere attuata immediatamente. I controlli debbono essere effettuati con cadenza semestrale dopo l'approvazione del PTPCT su nuove procedure di pianificazione anche a campione. La formazione deve essere somministrata nel corso di ciascun anno in misura adeguata.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Pianificazione urbanistica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1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di pianificazione urbanistica attuativa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d.lgs.33/2013. 2- Misura di controllo specifica: l'organo preposto ai controlli interni deve accertare la regolarità delle nuove procedure di pianificazione urbanistica anche a campione.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in materia di gare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La trasparenza deve essere attuata immediatamente. I controlli debbono essere effettuati con cadenza semestrale dopo l'approvazione del PTPCT su nuove procedure di pianificazione anche a campione. La formazione deve essere somministrata nel corso di ciascun anno in misura adeguata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Pianificazione urbanistica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32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Permesso di costruire convenzionato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1- Misura di trasparenza generale e specifica: è necessario pubblicare in amministrazione trasparente tutte le informazioni imposte dal d.lgs.33/2013 e dal DPR 380/2001. 2- Misura di controllo specifica: l'organo preposto ai controlli interni accerta, anche a campione, la regolarità delle procedure di rilascio del permesso. 3- Formazione: al personale deve essere somministrata adeguata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con cadenza semestrale dopo l'approvazione del PTPCT anche a campione . La formazione deve essere somministrata nel corso di ciascun anno,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Governo del territorio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207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Procedimento per l’insediamento di un nuovo centro commerciale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 e specifica: è necessario pubblicare in amministrazione trasparente tutte le informazioni imposte dal d.lgs.33/2013. 2- Misura di controllo specifica: l'organo preposto ai controlli interni deve accertare, anche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acampione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, la regolarità delle nuove procedure di pianificazione e autorizzazione. 3- Formazione: al personale deve essere somministrata formazione tecnico/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guiridica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in materia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La trasparenza deve essere attuata immediatamente. I controlli debbono essere effettuati con cadenza semestrale dopo l'approvazione del PTPCT su nuove procedure di pianificazione anche a campione. La formazione deve essere somministrata nel corso di ciascun anno in misura adeguata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Governo del territorio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35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Designazione dei rappresentanti dell'ente presso enti, società, fondazioni.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Incarichi e nomine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</w:tr>
      <w:tr w:rsidR="0011154E" w:rsidRPr="0011154E" w:rsidTr="009763BB">
        <w:trPr>
          <w:trHeight w:val="160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Concessione di sovvenzioni, contributi, sussidi, ecc.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Autorizzazioni ex artt. 68 e 69 del TULPS (spettacoli, intrattenimenti, ecc.)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I controlli debbono essere effettuati dalla prima </w:t>
            </w:r>
            <w:proofErr w:type="spellStart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>sesssione</w:t>
            </w:r>
            <w:proofErr w:type="spellEnd"/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 utile successiva all'approvazione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delle sepolture e dei loculi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4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degli alloggi pubblici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è doveroso pubblicare tutte le informazioni elencate dal d.lgs.33/2013. 2- Misura di controllo: l'organo preposto ai controlli interni effettua controlli </w:t>
            </w: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periodici, anche a campione. 3-Formazione: al personale deve essere somministrata adeguata formazione tecnico/giuridica.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lastRenderedPageBreak/>
              <w:t xml:space="preserve">La trasparenza deve essere attuata immediatamente. I controlli debbono essere effettuati con cadenza semestrale dopo l'approvazione del PTPCT. La formazione deve essere somministrata nel corso di ciascun anno in misura adeguata.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 xml:space="preserve">Pratiche anagrafiche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Certificazioni anagrafiche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Atti di nascita, morte, cittadinanza, matrimonio, unioni civili e DAT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92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Rilascio di documenti di identità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Rilascio di patrocini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della leva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Consultazioni elettorali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11154E" w:rsidRPr="0011154E" w:rsidTr="009763BB">
        <w:trPr>
          <w:trHeight w:val="111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Gestione dell'elettorato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1- Misura di trasparenza generale: si ritiene sufficiente la pubblicazione di tutte le informazioni richieste dal d.lgs.33/2013 ed assicurare il correlato "accesso civico".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15"/>
                <w:szCs w:val="15"/>
                <w:lang w:eastAsia="it-IT"/>
              </w:rPr>
              <w:t xml:space="preserve">La trasparenza deve essere attuata immediatamente.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11154E">
              <w:rPr>
                <w:rFonts w:ascii="Calibri" w:eastAsia="Times New Roman" w:hAnsi="Calibri" w:cs="Times New Roman"/>
                <w:color w:val="002060"/>
                <w:sz w:val="20"/>
                <w:szCs w:val="20"/>
                <w:lang w:eastAsia="it-IT"/>
              </w:rPr>
              <w:t>Provvedimenti ampliativi della sfera giuridica dei destinatari con effetto economico diretto e immediato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154E" w:rsidRPr="0011154E" w:rsidRDefault="0011154E" w:rsidP="001115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F63810" w:rsidRDefault="00F63810"/>
    <w:sectPr w:rsidR="00F638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48"/>
    <w:rsid w:val="0011154E"/>
    <w:rsid w:val="00162048"/>
    <w:rsid w:val="00F6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5132</Words>
  <Characters>29255</Characters>
  <Application>Microsoft Office Word</Application>
  <DocSecurity>0</DocSecurity>
  <Lines>243</Lines>
  <Paragraphs>68</Paragraphs>
  <ScaleCrop>false</ScaleCrop>
  <Company/>
  <LinksUpToDate>false</LinksUpToDate>
  <CharactersWithSpaces>34319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Bianchi</dc:creator>
  <cp:keywords/>
  <dc:description/>
  <cp:lastModifiedBy>Livia Bianchi</cp:lastModifiedBy>
  <cp:revision>2</cp:revision>
  <dcterms:created xsi:type="dcterms:W3CDTF">2023-03-25T09:38:00Z</dcterms:created>
  <dcterms:modified xsi:type="dcterms:W3CDTF">2023-03-25T09:38:00Z</dcterms:modified>
</cp:coreProperties>
</file>